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FA95" w14:textId="77777777" w:rsidR="007B5F7D" w:rsidRDefault="007B5F7D" w:rsidP="007B5F7D">
      <w:r>
        <w:t xml:space="preserve">Good morning, </w:t>
      </w:r>
    </w:p>
    <w:p w14:paraId="7010FB05" w14:textId="77777777" w:rsidR="007B5F7D" w:rsidRDefault="007B5F7D" w:rsidP="007B5F7D"/>
    <w:p w14:paraId="567AE74D" w14:textId="77777777" w:rsidR="007B5F7D" w:rsidRDefault="007B5F7D" w:rsidP="007B5F7D">
      <w:r>
        <w:t xml:space="preserve">TEACH is happy to announce that the replacement contract for BadgerNet, Network Managed Services for Education, has been awarded to AT&amp;T Corp. </w:t>
      </w:r>
    </w:p>
    <w:p w14:paraId="440851CF" w14:textId="77777777" w:rsidR="007B5F7D" w:rsidRDefault="007B5F7D" w:rsidP="007B5F7D"/>
    <w:p w14:paraId="0E374E11" w14:textId="77777777" w:rsidR="007B5F7D" w:rsidRDefault="007B5F7D" w:rsidP="007B5F7D">
      <w:r>
        <w:t>The state expects to finalize certain terms and conditions of the resulting contract as well as a firm order commitment and statement of work in the coming weeks.</w:t>
      </w:r>
    </w:p>
    <w:p w14:paraId="7ABA89CF" w14:textId="77777777" w:rsidR="007B5F7D" w:rsidRDefault="007B5F7D" w:rsidP="007B5F7D"/>
    <w:p w14:paraId="6145CDC6" w14:textId="77777777" w:rsidR="007B5F7D" w:rsidRDefault="007B5F7D" w:rsidP="007B5F7D">
      <w:r>
        <w:t xml:space="preserve">TEACH customers should be aware, a timeline for contract transition will be finalized soon and then migrations to the new contract will begin. This will involve a technician physically accessing each customer location, and likely a brief outage as the cut-over is conducted, more details regarding the transition process will follow in a customer playbook to be provided in advance of any scheduling. </w:t>
      </w:r>
    </w:p>
    <w:p w14:paraId="4DF3FD45" w14:textId="77777777" w:rsidR="007B5F7D" w:rsidRDefault="007B5F7D" w:rsidP="007B5F7D"/>
    <w:p w14:paraId="24481FD4" w14:textId="77777777" w:rsidR="007B5F7D" w:rsidRDefault="007B5F7D" w:rsidP="007B5F7D">
      <w:r>
        <w:t xml:space="preserve">Upon successful migration of each location, a new 12-month term will begin, because of this it is imperative that customers provide a commitment to migrate to the new TEACH network or provide a notice of their intention to migrate to other services not provided by the state’s TEACH program. </w:t>
      </w:r>
    </w:p>
    <w:p w14:paraId="7DF9C0BC" w14:textId="77777777" w:rsidR="007B5F7D" w:rsidRDefault="007B5F7D" w:rsidP="007B5F7D"/>
    <w:p w14:paraId="7163D964" w14:textId="77777777" w:rsidR="007B5F7D" w:rsidRDefault="007B5F7D" w:rsidP="007B5F7D">
      <w:r>
        <w:t>It is expected all current services being provided by the current contract will continue to be available on the new network including your selected ISP service.</w:t>
      </w:r>
    </w:p>
    <w:p w14:paraId="1E97BD27" w14:textId="77777777" w:rsidR="007B5F7D" w:rsidRDefault="007B5F7D" w:rsidP="007B5F7D"/>
    <w:p w14:paraId="3E404355" w14:textId="77777777" w:rsidR="007B5F7D" w:rsidRDefault="007B5F7D" w:rsidP="007B5F7D">
      <w:r>
        <w:t>Note also that later this year DPI will provide E-rate information and training on how to apply for internet discounts for schools and libraries using BadgerNet for their transport.</w:t>
      </w:r>
    </w:p>
    <w:p w14:paraId="4263D644" w14:textId="77777777" w:rsidR="007B5F7D" w:rsidRDefault="007B5F7D" w:rsidP="007B5F7D"/>
    <w:p w14:paraId="0B1FC600" w14:textId="77777777" w:rsidR="007B5F7D" w:rsidRDefault="007B5F7D" w:rsidP="007B5F7D">
      <w:r>
        <w:rPr>
          <w:b/>
          <w:bCs/>
        </w:rPr>
        <w:t>Important:</w:t>
      </w:r>
      <w:r>
        <w:t xml:space="preserve"> If you do not plan to be a TEACH customer during calendar year 2023, please let us know by close of business day December 2, 2022. If we do not hear from you, we will begin to plan to migrate your site to our new network. </w:t>
      </w:r>
    </w:p>
    <w:p w14:paraId="5CFB9290" w14:textId="77777777" w:rsidR="007B5F7D" w:rsidRDefault="007B5F7D" w:rsidP="007B5F7D"/>
    <w:p w14:paraId="3A3290BB" w14:textId="77777777" w:rsidR="007B5F7D" w:rsidRDefault="007B5F7D" w:rsidP="007B5F7D">
      <w:r>
        <w:t>Thank you,</w:t>
      </w:r>
    </w:p>
    <w:p w14:paraId="40E7176C" w14:textId="77777777" w:rsidR="007B5F7D" w:rsidRDefault="007B5F7D" w:rsidP="007B5F7D">
      <w:r>
        <w:t>Matt</w:t>
      </w:r>
    </w:p>
    <w:p w14:paraId="7C7A5AA1" w14:textId="1D920BA7" w:rsidR="007B5F7D" w:rsidRDefault="007B5F7D" w:rsidP="007B5F7D">
      <w:r>
        <w:rPr>
          <w:noProof/>
        </w:rPr>
        <w:drawing>
          <wp:anchor distT="0" distB="0" distL="114300" distR="114300" simplePos="0" relativeHeight="251658240" behindDoc="0" locked="0" layoutInCell="1" allowOverlap="1" wp14:anchorId="546BE4A8" wp14:editId="60FE79C3">
            <wp:simplePos x="0" y="0"/>
            <wp:positionH relativeFrom="column">
              <wp:posOffset>4410075</wp:posOffset>
            </wp:positionH>
            <wp:positionV relativeFrom="paragraph">
              <wp:posOffset>490220</wp:posOffset>
            </wp:positionV>
            <wp:extent cx="1371600" cy="523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5238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CellMar>
          <w:left w:w="0" w:type="dxa"/>
          <w:right w:w="0" w:type="dxa"/>
        </w:tblCellMar>
        <w:tblLook w:val="04A0" w:firstRow="1" w:lastRow="0" w:firstColumn="1" w:lastColumn="0" w:noHBand="0" w:noVBand="1"/>
      </w:tblPr>
      <w:tblGrid>
        <w:gridCol w:w="1956"/>
        <w:gridCol w:w="4974"/>
      </w:tblGrid>
      <w:tr w:rsidR="007B5F7D" w14:paraId="5DBBE4C1" w14:textId="77777777" w:rsidTr="007B5F7D">
        <w:trPr>
          <w:trHeight w:val="1700"/>
        </w:trPr>
        <w:tc>
          <w:tcPr>
            <w:tcW w:w="1956" w:type="dxa"/>
            <w:tcMar>
              <w:top w:w="0" w:type="dxa"/>
              <w:left w:w="108" w:type="dxa"/>
              <w:bottom w:w="0" w:type="dxa"/>
              <w:right w:w="108" w:type="dxa"/>
            </w:tcMar>
            <w:vAlign w:val="center"/>
            <w:hideMark/>
          </w:tcPr>
          <w:p w14:paraId="7CF3CEDE" w14:textId="0ABF5BA0" w:rsidR="007B5F7D" w:rsidRDefault="007B5F7D">
            <w:pPr>
              <w:spacing w:line="276" w:lineRule="auto"/>
              <w:jc w:val="center"/>
            </w:pPr>
            <w:r>
              <w:rPr>
                <w:noProof/>
              </w:rPr>
              <w:drawing>
                <wp:inline distT="0" distB="0" distL="0" distR="0" wp14:anchorId="4A2FD3FA" wp14:editId="7DCF09FE">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974" w:type="dxa"/>
            <w:tcMar>
              <w:top w:w="0" w:type="dxa"/>
              <w:left w:w="108" w:type="dxa"/>
              <w:bottom w:w="0" w:type="dxa"/>
              <w:right w:w="108" w:type="dxa"/>
            </w:tcMar>
            <w:vAlign w:val="center"/>
            <w:hideMark/>
          </w:tcPr>
          <w:p w14:paraId="30540892" w14:textId="77777777" w:rsidR="007B5F7D" w:rsidRDefault="007B5F7D">
            <w:pPr>
              <w:spacing w:line="276" w:lineRule="auto"/>
              <w:rPr>
                <w:sz w:val="20"/>
                <w:szCs w:val="20"/>
              </w:rPr>
            </w:pPr>
            <w:r>
              <w:rPr>
                <w:rFonts w:ascii="Segoe UI Emoji" w:hAnsi="Segoe UI Emoji"/>
                <w:b/>
                <w:bCs/>
              </w:rPr>
              <w:t>Matt Yeakey |</w:t>
            </w:r>
            <w:r>
              <w:rPr>
                <w:rFonts w:ascii="Times New Roman" w:hAnsi="Times New Roman" w:cs="Times New Roman"/>
                <w:b/>
                <w:bCs/>
              </w:rPr>
              <w:t xml:space="preserve"> </w:t>
            </w:r>
            <w:r>
              <w:rPr>
                <w:sz w:val="20"/>
                <w:szCs w:val="20"/>
              </w:rPr>
              <w:t>TEACH Administrator</w:t>
            </w:r>
          </w:p>
          <w:p w14:paraId="22D98E80" w14:textId="77777777" w:rsidR="007B5F7D" w:rsidRDefault="007B5F7D">
            <w:pPr>
              <w:spacing w:line="276" w:lineRule="auto"/>
              <w:rPr>
                <w:sz w:val="20"/>
                <w:szCs w:val="20"/>
              </w:rPr>
            </w:pPr>
            <w:r>
              <w:rPr>
                <w:sz w:val="20"/>
                <w:szCs w:val="20"/>
              </w:rPr>
              <w:t>Department of Administration</w:t>
            </w:r>
          </w:p>
          <w:p w14:paraId="0F3C8697" w14:textId="77777777" w:rsidR="007B5F7D" w:rsidRDefault="007B5F7D">
            <w:pPr>
              <w:spacing w:line="276" w:lineRule="auto"/>
              <w:rPr>
                <w:sz w:val="20"/>
                <w:szCs w:val="20"/>
              </w:rPr>
            </w:pPr>
            <w:r>
              <w:rPr>
                <w:sz w:val="20"/>
                <w:szCs w:val="20"/>
              </w:rPr>
              <w:t>Division of Enterprise Technology</w:t>
            </w:r>
          </w:p>
          <w:p w14:paraId="20040A47" w14:textId="77777777" w:rsidR="007B5F7D" w:rsidRDefault="007B5F7D">
            <w:pPr>
              <w:spacing w:line="276" w:lineRule="auto"/>
              <w:rPr>
                <w:sz w:val="20"/>
                <w:szCs w:val="20"/>
              </w:rPr>
            </w:pPr>
            <w:r>
              <w:rPr>
                <w:sz w:val="20"/>
                <w:szCs w:val="20"/>
              </w:rPr>
              <w:t xml:space="preserve">TEACH website: </w:t>
            </w:r>
            <w:hyperlink r:id="rId7" w:history="1">
              <w:r>
                <w:rPr>
                  <w:rStyle w:val="Hyperlink"/>
                  <w:color w:val="0000FF"/>
                  <w:sz w:val="20"/>
                  <w:szCs w:val="20"/>
                </w:rPr>
                <w:t>https://teach.wi.gov/</w:t>
              </w:r>
            </w:hyperlink>
            <w:r>
              <w:rPr>
                <w:sz w:val="20"/>
                <w:szCs w:val="20"/>
              </w:rPr>
              <w:t xml:space="preserve"> </w:t>
            </w:r>
          </w:p>
          <w:p w14:paraId="560AFAD7" w14:textId="77777777" w:rsidR="007B5F7D" w:rsidRDefault="007B5F7D">
            <w:pPr>
              <w:spacing w:line="276" w:lineRule="auto"/>
            </w:pPr>
            <w:hyperlink r:id="rId8" w:history="1">
              <w:r>
                <w:rPr>
                  <w:rStyle w:val="Hyperlink"/>
                  <w:color w:val="0000FF"/>
                </w:rPr>
                <w:t>teach@wi.gov</w:t>
              </w:r>
            </w:hyperlink>
            <w:r>
              <w:t xml:space="preserve"> </w:t>
            </w:r>
            <w:r>
              <w:rPr>
                <w:sz w:val="20"/>
                <w:szCs w:val="20"/>
              </w:rPr>
              <w:t xml:space="preserve">| </w:t>
            </w:r>
            <w:hyperlink r:id="rId9" w:history="1">
              <w:r>
                <w:rPr>
                  <w:rStyle w:val="Hyperlink"/>
                  <w:color w:val="0000FF"/>
                </w:rPr>
                <w:t>matthew2.yeakey@wi.gov</w:t>
              </w:r>
            </w:hyperlink>
          </w:p>
          <w:p w14:paraId="7E45FB05" w14:textId="77777777" w:rsidR="007B5F7D" w:rsidRDefault="007B5F7D">
            <w:pPr>
              <w:spacing w:line="276" w:lineRule="auto"/>
              <w:rPr>
                <w:sz w:val="20"/>
                <w:szCs w:val="20"/>
              </w:rPr>
            </w:pPr>
            <w:r>
              <w:rPr>
                <w:sz w:val="20"/>
                <w:szCs w:val="20"/>
              </w:rPr>
              <w:t>TEACH: (608) 261-5054 | Direct: (608) 264-6692</w:t>
            </w:r>
          </w:p>
        </w:tc>
      </w:tr>
    </w:tbl>
    <w:p w14:paraId="0C43965C" w14:textId="77777777" w:rsidR="007B5F7D" w:rsidRDefault="007B5F7D" w:rsidP="007B5F7D">
      <w:pPr>
        <w:ind w:left="1440"/>
      </w:pPr>
      <w:r>
        <w:rPr>
          <w:i/>
          <w:iCs/>
          <w:color w:val="222222"/>
          <w:sz w:val="21"/>
          <w:szCs w:val="21"/>
        </w:rPr>
        <w:t xml:space="preserve">DET values your feedback. Please visit the </w:t>
      </w:r>
      <w:hyperlink r:id="rId10" w:history="1">
        <w:r>
          <w:rPr>
            <w:rStyle w:val="Hyperlink"/>
            <w:i/>
            <w:iCs/>
            <w:color w:val="0000FF"/>
            <w:sz w:val="21"/>
            <w:szCs w:val="21"/>
          </w:rPr>
          <w:t>DET Customer Satisfaction survey</w:t>
        </w:r>
      </w:hyperlink>
      <w:r>
        <w:rPr>
          <w:i/>
          <w:iCs/>
          <w:color w:val="222222"/>
          <w:sz w:val="21"/>
          <w:szCs w:val="21"/>
        </w:rPr>
        <w:t xml:space="preserve"> to tell us how we did.  </w:t>
      </w:r>
    </w:p>
    <w:p w14:paraId="17EBFD86" w14:textId="77777777" w:rsidR="007B5F7D" w:rsidRDefault="007B5F7D" w:rsidP="007B5F7D"/>
    <w:p w14:paraId="5369B6B3" w14:textId="77777777" w:rsidR="007B5F7D" w:rsidRDefault="007B5F7D" w:rsidP="007B5F7D"/>
    <w:p w14:paraId="1992D3A3" w14:textId="77777777" w:rsidR="007B5F7D" w:rsidRDefault="007B5F7D" w:rsidP="007B5F7D"/>
    <w:p w14:paraId="30CDC931" w14:textId="77777777" w:rsidR="007B5F7D" w:rsidRDefault="007B5F7D" w:rsidP="007B5F7D"/>
    <w:p w14:paraId="61AC2062" w14:textId="77777777" w:rsidR="007B5F7D" w:rsidRDefault="007B5F7D" w:rsidP="007B5F7D"/>
    <w:p w14:paraId="2782D14F" w14:textId="77777777" w:rsidR="003B74A6" w:rsidRDefault="003B74A6"/>
    <w:sectPr w:rsidR="003B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62"/>
    <w:rsid w:val="003B74A6"/>
    <w:rsid w:val="007B5F7D"/>
    <w:rsid w:val="00A3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D5292-55C7-4302-B8E3-1B02A2EF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F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F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wi.gov"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teach.wi.gov/"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cid:image003.png@01D8FD87.A8791730" TargetMode="External"/><Relationship Id="rId11"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customXml" Target="../customXml/item3.xml"/><Relationship Id="rId10" Type="http://schemas.openxmlformats.org/officeDocument/2006/relationships/hyperlink" Target="https://30.selectsurvey.net/doa/TakeSurvey.aspx?SurveyID=98MK7o6M" TargetMode="External"/><Relationship Id="rId4" Type="http://schemas.openxmlformats.org/officeDocument/2006/relationships/image" Target="media/image1.wmf"/><Relationship Id="rId9" Type="http://schemas.openxmlformats.org/officeDocument/2006/relationships/hyperlink" Target="mailto:matthew2.yeakey@wi.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1775a7c5a58ae57f502f1ac4bec718ad">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fc137356d57e6a5b511e9484142a59d0"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F6CABA-1C4B-4428-B630-F43760CB9CDA}"/>
</file>

<file path=customXml/itemProps2.xml><?xml version="1.0" encoding="utf-8"?>
<ds:datastoreItem xmlns:ds="http://schemas.openxmlformats.org/officeDocument/2006/customXml" ds:itemID="{89F04763-ED51-4BF3-B60C-7366819742B7}"/>
</file>

<file path=customXml/itemProps3.xml><?xml version="1.0" encoding="utf-8"?>
<ds:datastoreItem xmlns:ds="http://schemas.openxmlformats.org/officeDocument/2006/customXml" ds:itemID="{96C2E0CE-EC00-4D11-8891-50BCE00816DB}"/>
</file>

<file path=customXml/itemProps4.xml><?xml version="1.0" encoding="utf-8"?>
<ds:datastoreItem xmlns:ds="http://schemas.openxmlformats.org/officeDocument/2006/customXml" ds:itemID="{91EEB9DC-0C59-4A60-ADB6-1E1967A108D0}"/>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Services Contract Award email 11-21-22</dc:title>
  <dc:subject/>
  <dc:creator>Yeakey, Matthew - DOA</dc:creator>
  <cp:keywords/>
  <dc:description/>
  <cp:lastModifiedBy>Yeakey, Matthew - DOA</cp:lastModifiedBy>
  <cp:revision>2</cp:revision>
  <dcterms:created xsi:type="dcterms:W3CDTF">2022-12-07T18:59:00Z</dcterms:created>
  <dcterms:modified xsi:type="dcterms:W3CDTF">2022-12-07T18:59:00Z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